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955" w:rsidRPr="00655955" w:rsidRDefault="00655955" w:rsidP="00655955">
      <w:pPr>
        <w:jc w:val="center"/>
        <w:rPr>
          <w:rFonts w:ascii="標楷體" w:eastAsia="標楷體"/>
          <w:b/>
          <w:w w:val="90"/>
          <w:sz w:val="48"/>
          <w:szCs w:val="48"/>
        </w:rPr>
      </w:pPr>
      <w:r w:rsidRPr="00655955">
        <w:rPr>
          <w:rFonts w:ascii="標楷體" w:eastAsia="標楷體" w:hint="eastAsia"/>
          <w:b/>
          <w:w w:val="90"/>
          <w:sz w:val="48"/>
          <w:szCs w:val="48"/>
        </w:rPr>
        <w:t>切    結    書</w:t>
      </w:r>
    </w:p>
    <w:p w:rsidR="00655955" w:rsidRDefault="00655955" w:rsidP="00655955">
      <w:pPr>
        <w:jc w:val="center"/>
        <w:rPr>
          <w:rFonts w:ascii="標楷體" w:eastAsia="標楷體" w:hint="eastAsia"/>
          <w:w w:val="90"/>
          <w:sz w:val="48"/>
          <w:szCs w:val="48"/>
        </w:rPr>
      </w:pPr>
    </w:p>
    <w:p w:rsidR="00655955" w:rsidRDefault="00655955" w:rsidP="00655955">
      <w:pPr>
        <w:pStyle w:val="3"/>
        <w:spacing w:line="240" w:lineRule="auto"/>
        <w:ind w:firstLine="598"/>
      </w:pPr>
      <w:r w:rsidRPr="00655955">
        <w:rPr>
          <w:rFonts w:hint="eastAsia"/>
        </w:rPr>
        <w:t>本人</w:t>
      </w:r>
      <w:r>
        <w:rPr>
          <w:rFonts w:hint="eastAsia"/>
          <w:u w:val="single"/>
        </w:rPr>
        <w:t xml:space="preserve">         </w:t>
      </w:r>
      <w:r w:rsidRPr="00655955">
        <w:rPr>
          <w:rFonts w:hint="eastAsia"/>
        </w:rPr>
        <w:t>於</w:t>
      </w:r>
      <w:r w:rsidRPr="00655955">
        <w:rPr>
          <w:rFonts w:hint="eastAsia"/>
        </w:rPr>
        <w:t>「嘉義市私立</w:t>
      </w:r>
      <w:r w:rsidRPr="00655955">
        <w:rPr>
          <w:rFonts w:hint="eastAsia"/>
          <w:u w:val="single"/>
        </w:rPr>
        <w:t xml:space="preserve">            </w:t>
      </w:r>
      <w:r w:rsidRPr="00655955">
        <w:rPr>
          <w:rFonts w:hint="eastAsia"/>
        </w:rPr>
        <w:t>兒童課後照顧服務中心」</w:t>
      </w:r>
      <w:r>
        <w:rPr>
          <w:rFonts w:hint="eastAsia"/>
        </w:rPr>
        <w:t>擔任</w:t>
      </w:r>
      <w:r w:rsidRPr="00655955">
        <w:rPr>
          <w:rFonts w:hint="eastAsia"/>
          <w:u w:val="single"/>
        </w:rPr>
        <w:t xml:space="preserve"> </w:t>
      </w:r>
      <w:r>
        <w:rPr>
          <w:rFonts w:hint="eastAsia"/>
          <w:u w:val="single"/>
        </w:rPr>
        <w:t xml:space="preserve">         </w:t>
      </w:r>
      <w:r w:rsidRPr="00655955">
        <w:rPr>
          <w:rFonts w:hint="eastAsia"/>
          <w:u w:val="single"/>
        </w:rPr>
        <w:t>(職稱)</w:t>
      </w:r>
      <w:r w:rsidRPr="00655955">
        <w:rPr>
          <w:rFonts w:hint="eastAsia"/>
        </w:rPr>
        <w:t>，</w:t>
      </w:r>
      <w:r>
        <w:rPr>
          <w:rFonts w:hint="eastAsia"/>
        </w:rPr>
        <w:t>非現職軍公教人員且未具有兒童及少年福利與權益保障法</w:t>
      </w:r>
      <w:r w:rsidRPr="0076048F">
        <w:rPr>
          <w:rFonts w:hint="eastAsia"/>
        </w:rPr>
        <w:t>第81條及第81條之1</w:t>
      </w:r>
      <w:r>
        <w:rPr>
          <w:rFonts w:hint="eastAsia"/>
        </w:rPr>
        <w:t>規定之情事，特陳明若本人違反前列規定事實，願自負一切法律責任，並放棄所有抗辯權，絕無異議，特此切結。</w:t>
      </w:r>
    </w:p>
    <w:p w:rsidR="00655955" w:rsidRPr="00655955" w:rsidRDefault="00655955" w:rsidP="00655955">
      <w:pPr>
        <w:pStyle w:val="3"/>
        <w:spacing w:line="240" w:lineRule="auto"/>
        <w:ind w:firstLine="598"/>
        <w:rPr>
          <w:rFonts w:hint="eastAsia"/>
        </w:rPr>
      </w:pPr>
      <w:bookmarkStart w:id="0" w:name="_GoBack"/>
      <w:bookmarkEnd w:id="0"/>
    </w:p>
    <w:p w:rsidR="00655955" w:rsidRDefault="00655955" w:rsidP="00655955">
      <w:pPr>
        <w:ind w:firstLineChars="334" w:firstLine="1080"/>
        <w:rPr>
          <w:rFonts w:ascii="標楷體" w:eastAsia="標楷體"/>
          <w:w w:val="90"/>
          <w:sz w:val="36"/>
        </w:rPr>
      </w:pPr>
      <w:r>
        <w:rPr>
          <w:rFonts w:ascii="標楷體" w:eastAsia="標楷體" w:hint="eastAsia"/>
          <w:w w:val="90"/>
          <w:sz w:val="36"/>
        </w:rPr>
        <w:t>此致</w:t>
      </w:r>
    </w:p>
    <w:p w:rsidR="00655955" w:rsidRDefault="00655955" w:rsidP="00655955">
      <w:pPr>
        <w:ind w:firstLineChars="49" w:firstLine="158"/>
        <w:rPr>
          <w:rFonts w:ascii="標楷體" w:eastAsia="標楷體"/>
          <w:w w:val="90"/>
          <w:sz w:val="36"/>
        </w:rPr>
      </w:pPr>
      <w:r>
        <w:rPr>
          <w:rFonts w:ascii="標楷體" w:eastAsia="標楷體" w:hint="eastAsia"/>
          <w:w w:val="90"/>
          <w:sz w:val="36"/>
        </w:rPr>
        <w:t>嘉義市政府</w:t>
      </w:r>
    </w:p>
    <w:p w:rsidR="00655955" w:rsidRDefault="00655955" w:rsidP="00655955">
      <w:pPr>
        <w:spacing w:line="500" w:lineRule="exact"/>
        <w:rPr>
          <w:rFonts w:ascii="標楷體" w:eastAsia="標楷體"/>
          <w:w w:val="90"/>
          <w:sz w:val="36"/>
        </w:rPr>
      </w:pPr>
    </w:p>
    <w:p w:rsidR="00655955" w:rsidRDefault="00655955" w:rsidP="00655955">
      <w:pPr>
        <w:spacing w:line="500" w:lineRule="exact"/>
        <w:rPr>
          <w:rFonts w:ascii="標楷體" w:eastAsia="標楷體"/>
          <w:w w:val="90"/>
          <w:sz w:val="36"/>
        </w:rPr>
      </w:pPr>
    </w:p>
    <w:p w:rsidR="00655955" w:rsidRPr="008C7869" w:rsidRDefault="00655955" w:rsidP="00655955">
      <w:pPr>
        <w:spacing w:line="400" w:lineRule="exact"/>
        <w:jc w:val="both"/>
        <w:rPr>
          <w:rFonts w:ascii="標楷體" w:eastAsia="標楷體" w:hint="eastAsia"/>
          <w:b/>
          <w:bCs/>
          <w:sz w:val="32"/>
        </w:rPr>
      </w:pPr>
      <w:r>
        <w:rPr>
          <w:rFonts w:ascii="標楷體" w:eastAsia="標楷體" w:hint="eastAsia"/>
          <w:b/>
          <w:bCs/>
          <w:sz w:val="32"/>
        </w:rPr>
        <w:t xml:space="preserve">　　　　　　　　　　　　　</w:t>
      </w:r>
      <w:r w:rsidRPr="004F4953">
        <w:rPr>
          <w:rFonts w:ascii="標楷體" w:eastAsia="標楷體" w:hint="eastAsia"/>
          <w:b/>
          <w:bCs/>
          <w:sz w:val="28"/>
        </w:rPr>
        <w:t>立切結人：</w:t>
      </w:r>
    </w:p>
    <w:p w:rsidR="00655955" w:rsidRPr="004F4953" w:rsidRDefault="00655955" w:rsidP="00655955">
      <w:pPr>
        <w:spacing w:line="600" w:lineRule="exact"/>
        <w:jc w:val="both"/>
        <w:rPr>
          <w:rFonts w:ascii="標楷體" w:eastAsia="標楷體" w:hint="eastAsia"/>
          <w:b/>
          <w:bCs/>
          <w:sz w:val="28"/>
        </w:rPr>
      </w:pPr>
      <w:r>
        <w:rPr>
          <w:rFonts w:ascii="標楷體" w:eastAsia="標楷體" w:hint="eastAsia"/>
          <w:b/>
          <w:bCs/>
          <w:sz w:val="32"/>
        </w:rPr>
        <w:t xml:space="preserve">　　　　　　　　　　　　　</w:t>
      </w:r>
      <w:r w:rsidRPr="004F4953">
        <w:rPr>
          <w:rFonts w:ascii="標楷體" w:eastAsia="標楷體" w:hint="eastAsia"/>
          <w:b/>
          <w:bCs/>
          <w:sz w:val="28"/>
        </w:rPr>
        <w:t>出生年月日：</w:t>
      </w:r>
    </w:p>
    <w:p w:rsidR="00655955" w:rsidRPr="004F4953" w:rsidRDefault="00655955" w:rsidP="00655955">
      <w:pPr>
        <w:spacing w:line="600" w:lineRule="exact"/>
        <w:jc w:val="both"/>
        <w:rPr>
          <w:rFonts w:ascii="標楷體" w:eastAsia="標楷體" w:hint="eastAsia"/>
          <w:b/>
          <w:bCs/>
          <w:sz w:val="28"/>
        </w:rPr>
      </w:pPr>
      <w:r>
        <w:rPr>
          <w:rFonts w:ascii="標楷體" w:eastAsia="標楷體" w:hint="eastAsia"/>
          <w:b/>
          <w:bCs/>
          <w:sz w:val="32"/>
        </w:rPr>
        <w:t xml:space="preserve">　　　　　　　　　　　　　</w:t>
      </w:r>
      <w:r w:rsidRPr="004F4953">
        <w:rPr>
          <w:rFonts w:ascii="標楷體" w:eastAsia="標楷體" w:hint="eastAsia"/>
          <w:b/>
          <w:bCs/>
          <w:sz w:val="28"/>
        </w:rPr>
        <w:t>身分證統一編號：</w:t>
      </w:r>
    </w:p>
    <w:p w:rsidR="00655955" w:rsidRPr="004F4953" w:rsidRDefault="00655955" w:rsidP="00655955">
      <w:pPr>
        <w:spacing w:line="600" w:lineRule="exact"/>
        <w:ind w:left="641" w:hangingChars="200" w:hanging="641"/>
        <w:jc w:val="both"/>
        <w:rPr>
          <w:rFonts w:ascii="標楷體" w:eastAsia="標楷體" w:hint="eastAsia"/>
          <w:b/>
          <w:bCs/>
          <w:sz w:val="28"/>
        </w:rPr>
      </w:pPr>
      <w:r>
        <w:rPr>
          <w:rFonts w:ascii="標楷體" w:eastAsia="標楷體" w:hint="eastAsia"/>
          <w:b/>
          <w:bCs/>
          <w:sz w:val="32"/>
        </w:rPr>
        <w:t xml:space="preserve">　　　　　　　　　　　　　</w:t>
      </w:r>
      <w:r w:rsidRPr="004F4953">
        <w:rPr>
          <w:rFonts w:ascii="標楷體" w:eastAsia="標楷體" w:hint="eastAsia"/>
          <w:b/>
          <w:bCs/>
          <w:sz w:val="28"/>
        </w:rPr>
        <w:t>戶籍地址：</w:t>
      </w:r>
    </w:p>
    <w:p w:rsidR="00655955" w:rsidRPr="004F4953" w:rsidRDefault="00655955" w:rsidP="00655955">
      <w:pPr>
        <w:spacing w:line="600" w:lineRule="exact"/>
        <w:ind w:left="641" w:hangingChars="200" w:hanging="641"/>
        <w:jc w:val="both"/>
        <w:rPr>
          <w:rFonts w:ascii="標楷體" w:eastAsia="標楷體" w:hint="eastAsia"/>
          <w:b/>
          <w:bCs/>
          <w:sz w:val="28"/>
        </w:rPr>
      </w:pPr>
      <w:r>
        <w:rPr>
          <w:rFonts w:ascii="標楷體" w:eastAsia="標楷體" w:hint="eastAsia"/>
          <w:b/>
          <w:bCs/>
          <w:sz w:val="32"/>
        </w:rPr>
        <w:t xml:space="preserve">　　　　　　　　　　　　　</w:t>
      </w:r>
      <w:r w:rsidRPr="004F4953">
        <w:rPr>
          <w:rFonts w:ascii="標楷體" w:eastAsia="標楷體" w:hint="eastAsia"/>
          <w:b/>
          <w:bCs/>
          <w:sz w:val="28"/>
        </w:rPr>
        <w:t>聯絡電話：</w:t>
      </w:r>
    </w:p>
    <w:p w:rsidR="00655955" w:rsidRPr="00655955" w:rsidRDefault="00655955" w:rsidP="00655955">
      <w:pPr>
        <w:spacing w:line="500" w:lineRule="exact"/>
        <w:ind w:right="180"/>
        <w:rPr>
          <w:rFonts w:ascii="標楷體" w:eastAsia="標楷體" w:hAnsi="標楷體" w:hint="eastAsia"/>
          <w:w w:val="90"/>
          <w:sz w:val="36"/>
          <w:szCs w:val="3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8"/>
        <w:gridCol w:w="5049"/>
      </w:tblGrid>
      <w:tr w:rsidR="00655955" w:rsidRPr="00B133CA" w:rsidTr="00655955">
        <w:trPr>
          <w:trHeight w:val="3803"/>
        </w:trPr>
        <w:tc>
          <w:tcPr>
            <w:tcW w:w="5158" w:type="dxa"/>
            <w:shd w:val="clear" w:color="auto" w:fill="auto"/>
          </w:tcPr>
          <w:p w:rsidR="00655955" w:rsidRPr="00B133CA" w:rsidRDefault="00655955" w:rsidP="004F2D18">
            <w:pPr>
              <w:spacing w:line="560" w:lineRule="exact"/>
              <w:jc w:val="center"/>
              <w:rPr>
                <w:rFonts w:eastAsia="標楷體" w:hint="eastAsia"/>
              </w:rPr>
            </w:pPr>
            <w:r w:rsidRPr="00B133CA">
              <w:rPr>
                <w:rFonts w:eastAsia="標楷體" w:hint="eastAsia"/>
              </w:rPr>
              <w:t>身分證影本正面浮貼處</w:t>
            </w:r>
          </w:p>
        </w:tc>
        <w:tc>
          <w:tcPr>
            <w:tcW w:w="5049" w:type="dxa"/>
            <w:shd w:val="clear" w:color="auto" w:fill="auto"/>
          </w:tcPr>
          <w:p w:rsidR="00655955" w:rsidRPr="00B133CA" w:rsidRDefault="00655955" w:rsidP="004F2D18">
            <w:pPr>
              <w:spacing w:line="560" w:lineRule="exact"/>
              <w:jc w:val="center"/>
              <w:rPr>
                <w:rFonts w:eastAsia="標楷體" w:hint="eastAsia"/>
              </w:rPr>
            </w:pPr>
            <w:r w:rsidRPr="00B133CA">
              <w:rPr>
                <w:rFonts w:eastAsia="標楷體" w:hint="eastAsia"/>
              </w:rPr>
              <w:t>身分證影本反面浮貼處</w:t>
            </w:r>
          </w:p>
        </w:tc>
      </w:tr>
    </w:tbl>
    <w:p w:rsidR="00655955" w:rsidRDefault="00655955" w:rsidP="00655955">
      <w:pPr>
        <w:spacing w:line="500" w:lineRule="exact"/>
        <w:ind w:left="879"/>
        <w:rPr>
          <w:rFonts w:ascii="標楷體" w:eastAsia="標楷體"/>
          <w:w w:val="90"/>
          <w:sz w:val="36"/>
        </w:rPr>
      </w:pPr>
    </w:p>
    <w:p w:rsidR="00655955" w:rsidRDefault="00655955" w:rsidP="00655955">
      <w:pPr>
        <w:jc w:val="center"/>
        <w:rPr>
          <w:rFonts w:eastAsia="標楷體"/>
          <w:sz w:val="36"/>
        </w:rPr>
      </w:pPr>
      <w:r>
        <w:rPr>
          <w:rFonts w:eastAsia="標楷體" w:hint="eastAsia"/>
          <w:sz w:val="36"/>
        </w:rPr>
        <w:t>中華民國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rsidR="00655955" w:rsidRDefault="00655955" w:rsidP="00655955">
      <w:pPr>
        <w:jc w:val="center"/>
        <w:rPr>
          <w:rFonts w:eastAsia="標楷體"/>
          <w:sz w:val="36"/>
        </w:rPr>
      </w:pPr>
    </w:p>
    <w:p w:rsidR="00655955" w:rsidRPr="00655955" w:rsidRDefault="00655955" w:rsidP="00655955">
      <w:pPr>
        <w:rPr>
          <w:rFonts w:ascii="標楷體" w:eastAsia="標楷體" w:hAnsi="標楷體" w:hint="eastAsia"/>
          <w:b/>
          <w:color w:val="FF0000"/>
          <w:sz w:val="22"/>
        </w:rPr>
      </w:pPr>
      <w:r w:rsidRPr="00655955">
        <w:rPr>
          <w:rFonts w:ascii="標楷體" w:eastAsia="標楷體" w:hAnsi="標楷體" w:hint="eastAsia"/>
          <w:b/>
          <w:color w:val="FF0000"/>
          <w:sz w:val="22"/>
        </w:rPr>
        <w:lastRenderedPageBreak/>
        <w:t>第 81 條</w:t>
      </w:r>
    </w:p>
    <w:p w:rsidR="00655955" w:rsidRPr="00655955" w:rsidRDefault="00655955" w:rsidP="00655955">
      <w:pPr>
        <w:rPr>
          <w:rFonts w:ascii="標楷體" w:eastAsia="標楷體" w:hAnsi="標楷體" w:hint="eastAsia"/>
          <w:b/>
          <w:sz w:val="22"/>
        </w:rPr>
      </w:pPr>
      <w:r w:rsidRPr="00655955">
        <w:rPr>
          <w:rFonts w:ascii="標楷體" w:eastAsia="標楷體" w:hAnsi="標楷體" w:hint="eastAsia"/>
          <w:b/>
          <w:sz w:val="22"/>
        </w:rPr>
        <w:t>有下列情事之一者，不得擔任兒童及少年福利機構之負責人或工作人員：</w:t>
      </w:r>
    </w:p>
    <w:p w:rsidR="00655955" w:rsidRPr="00655955" w:rsidRDefault="00655955" w:rsidP="00655955">
      <w:pPr>
        <w:rPr>
          <w:rFonts w:ascii="標楷體" w:eastAsia="標楷體" w:hAnsi="標楷體" w:hint="eastAsia"/>
          <w:sz w:val="22"/>
        </w:rPr>
      </w:pPr>
      <w:r w:rsidRPr="00655955">
        <w:rPr>
          <w:rFonts w:ascii="標楷體" w:eastAsia="標楷體" w:hAnsi="標楷體" w:hint="eastAsia"/>
          <w:sz w:val="22"/>
        </w:rPr>
        <w:t>一、曾犯性侵害犯罪防治法第二條第一項之罪、性騷擾防治法第二十五條之罪、兒童及少年性交易防制條例之罪、兒童及少年性剝削防制條例之罪，經緩起訴處分或有罪判決確定。但未滿十八歲之人，犯刑法第二百二十七條之罪者，不在此限。</w:t>
      </w:r>
    </w:p>
    <w:p w:rsidR="00655955" w:rsidRPr="00655955" w:rsidRDefault="00655955" w:rsidP="00655955">
      <w:pPr>
        <w:rPr>
          <w:rFonts w:ascii="標楷體" w:eastAsia="標楷體" w:hAnsi="標楷體" w:hint="eastAsia"/>
          <w:sz w:val="22"/>
        </w:rPr>
      </w:pPr>
      <w:r w:rsidRPr="00655955">
        <w:rPr>
          <w:rFonts w:ascii="標楷體" w:eastAsia="標楷體" w:hAnsi="標楷體" w:hint="eastAsia"/>
          <w:sz w:val="22"/>
        </w:rPr>
        <w:t>二、有第四十九條第一項各款所定行為之一，經有關機關查證屬實。</w:t>
      </w:r>
    </w:p>
    <w:p w:rsidR="00655955" w:rsidRPr="00655955" w:rsidRDefault="00655955" w:rsidP="00655955">
      <w:pPr>
        <w:rPr>
          <w:rFonts w:ascii="標楷體" w:eastAsia="標楷體" w:hAnsi="標楷體" w:hint="eastAsia"/>
          <w:sz w:val="22"/>
        </w:rPr>
      </w:pPr>
      <w:r w:rsidRPr="00655955">
        <w:rPr>
          <w:rFonts w:ascii="標楷體" w:eastAsia="標楷體" w:hAnsi="標楷體" w:hint="eastAsia"/>
          <w:sz w:val="22"/>
        </w:rPr>
        <w:t>三、有客觀事實認有傷害兒童少年之虞，經主管機關認定不能執行職務。</w:t>
      </w:r>
    </w:p>
    <w:p w:rsidR="00655955" w:rsidRPr="00655955" w:rsidRDefault="00655955" w:rsidP="00655955">
      <w:pPr>
        <w:rPr>
          <w:rFonts w:ascii="標楷體" w:eastAsia="標楷體" w:hAnsi="標楷體" w:hint="eastAsia"/>
          <w:sz w:val="22"/>
        </w:rPr>
      </w:pPr>
      <w:r w:rsidRPr="00655955">
        <w:rPr>
          <w:rFonts w:ascii="標楷體" w:eastAsia="標楷體" w:hAnsi="標楷體" w:hint="eastAsia"/>
          <w:sz w:val="22"/>
        </w:rPr>
        <w:t>四、有客觀事實認有性侵害、性騷擾、性霸凌行為，經有關機關（構）、學校查證屬實。</w:t>
      </w:r>
    </w:p>
    <w:p w:rsidR="00655955" w:rsidRPr="00655955" w:rsidRDefault="00655955" w:rsidP="00655955">
      <w:pPr>
        <w:rPr>
          <w:rFonts w:ascii="標楷體" w:eastAsia="標楷體" w:hAnsi="標楷體" w:hint="eastAsia"/>
          <w:sz w:val="22"/>
        </w:rPr>
      </w:pPr>
      <w:r w:rsidRPr="00655955">
        <w:rPr>
          <w:rFonts w:ascii="標楷體" w:eastAsia="標楷體" w:hAnsi="標楷體" w:hint="eastAsia"/>
          <w:sz w:val="22"/>
        </w:rPr>
        <w:t>有前項第二款或第四款之行為，不得擔任負責人或工作人員之期間，由主管機關審酌情節嚴重程度認定。</w:t>
      </w:r>
    </w:p>
    <w:p w:rsidR="00655955" w:rsidRPr="00655955" w:rsidRDefault="00655955" w:rsidP="00655955">
      <w:pPr>
        <w:rPr>
          <w:rFonts w:ascii="標楷體" w:eastAsia="標楷體" w:hAnsi="標楷體" w:hint="eastAsia"/>
          <w:sz w:val="22"/>
        </w:rPr>
      </w:pPr>
      <w:r w:rsidRPr="00655955">
        <w:rPr>
          <w:rFonts w:ascii="標楷體" w:eastAsia="標楷體" w:hAnsi="標楷體" w:hint="eastAsia"/>
          <w:sz w:val="22"/>
        </w:rPr>
        <w:t>第一項第三款之認定，應由主管機關邀請相關專科醫師、兒童少年福利及其他相關學者專家組成小組為之。</w:t>
      </w:r>
    </w:p>
    <w:p w:rsidR="00655955" w:rsidRPr="00655955" w:rsidRDefault="00655955" w:rsidP="00655955">
      <w:pPr>
        <w:rPr>
          <w:rFonts w:ascii="標楷體" w:eastAsia="標楷體" w:hAnsi="標楷體" w:hint="eastAsia"/>
          <w:sz w:val="22"/>
        </w:rPr>
      </w:pPr>
      <w:r w:rsidRPr="00655955">
        <w:rPr>
          <w:rFonts w:ascii="標楷體" w:eastAsia="標楷體" w:hAnsi="標楷體" w:hint="eastAsia"/>
          <w:sz w:val="22"/>
        </w:rPr>
        <w:t>第一項第三款原因消失後，仍得依本法規定擔任兒童及少年福利機構之負責人或工作人員。</w:t>
      </w:r>
    </w:p>
    <w:p w:rsidR="00655955" w:rsidRPr="00655955" w:rsidRDefault="00655955" w:rsidP="00655955">
      <w:pPr>
        <w:rPr>
          <w:rFonts w:ascii="標楷體" w:eastAsia="標楷體" w:hAnsi="標楷體" w:hint="eastAsia"/>
          <w:sz w:val="22"/>
        </w:rPr>
      </w:pPr>
      <w:r w:rsidRPr="00655955">
        <w:rPr>
          <w:rFonts w:ascii="標楷體" w:eastAsia="標楷體" w:hAnsi="標楷體" w:hint="eastAsia"/>
          <w:sz w:val="22"/>
        </w:rPr>
        <w:t>主管機關應主動查證兒童及少年福利機構負責人是否有第一項各款情事；兒童及少年福利機構聘僱工作人員之前，亦應主動查詢，受請求查詢機關應協助查復。</w:t>
      </w:r>
    </w:p>
    <w:p w:rsidR="00655955" w:rsidRPr="00655955" w:rsidRDefault="00655955" w:rsidP="00655955">
      <w:pPr>
        <w:rPr>
          <w:rFonts w:ascii="標楷體" w:eastAsia="標楷體" w:hAnsi="標楷體" w:hint="eastAsia"/>
          <w:sz w:val="22"/>
        </w:rPr>
      </w:pPr>
      <w:r w:rsidRPr="00655955">
        <w:rPr>
          <w:rFonts w:ascii="標楷體" w:eastAsia="標楷體" w:hAnsi="標楷體" w:hint="eastAsia"/>
          <w:sz w:val="22"/>
        </w:rPr>
        <w:t>兒童及少年福利機構聘僱工作人員前，應檢具相關名冊、資格證明文件影本、切結書、健康檢查表影本、最近三個月內核發之警察刑事紀錄證明書及其他基本資料，報主管機關核准。主管機關應主動查證並得派員檢查；人員異動時，亦同。</w:t>
      </w:r>
    </w:p>
    <w:p w:rsidR="00655955" w:rsidRPr="00655955" w:rsidRDefault="00655955" w:rsidP="00655955">
      <w:pPr>
        <w:rPr>
          <w:rFonts w:ascii="標楷體" w:eastAsia="標楷體" w:hAnsi="標楷體" w:hint="eastAsia"/>
          <w:sz w:val="22"/>
        </w:rPr>
      </w:pPr>
      <w:r w:rsidRPr="00655955">
        <w:rPr>
          <w:rFonts w:ascii="標楷體" w:eastAsia="標楷體" w:hAnsi="標楷體" w:hint="eastAsia"/>
          <w:sz w:val="22"/>
        </w:rPr>
        <w:t>現職工作人員有第一項各款情事之一者，兒童及少年福利機構應即停止其職務，並得予以調職、資遣、令其退休或終止勞動契約。</w:t>
      </w:r>
    </w:p>
    <w:p w:rsidR="00655955" w:rsidRPr="00655955" w:rsidRDefault="00655955" w:rsidP="00655955">
      <w:pPr>
        <w:rPr>
          <w:rFonts w:ascii="標楷體" w:eastAsia="標楷體" w:hAnsi="標楷體"/>
          <w:sz w:val="22"/>
        </w:rPr>
      </w:pPr>
      <w:r w:rsidRPr="00655955">
        <w:rPr>
          <w:rFonts w:ascii="標楷體" w:eastAsia="標楷體" w:hAnsi="標楷體" w:hint="eastAsia"/>
          <w:sz w:val="22"/>
        </w:rPr>
        <w:t>為辦理兒童及少年福利機構第一項各款不適任資格之認定、資訊蒐集、處理、利用、查詢及其他相關事項之辦法，由中央主管機關定之。</w:t>
      </w:r>
    </w:p>
    <w:p w:rsidR="00655955" w:rsidRDefault="00655955" w:rsidP="00655955">
      <w:pPr>
        <w:rPr>
          <w:rFonts w:ascii="標楷體" w:eastAsia="標楷體" w:hAnsi="標楷體"/>
          <w:sz w:val="22"/>
        </w:rPr>
      </w:pPr>
    </w:p>
    <w:p w:rsidR="00655955" w:rsidRPr="00655955" w:rsidRDefault="00655955" w:rsidP="00655955">
      <w:pPr>
        <w:rPr>
          <w:rFonts w:ascii="標楷體" w:eastAsia="標楷體" w:hAnsi="標楷體" w:hint="eastAsia"/>
          <w:sz w:val="22"/>
        </w:rPr>
      </w:pPr>
    </w:p>
    <w:p w:rsidR="00655955" w:rsidRPr="00655955" w:rsidRDefault="00655955" w:rsidP="00655955">
      <w:pPr>
        <w:rPr>
          <w:rFonts w:ascii="標楷體" w:eastAsia="標楷體" w:hAnsi="標楷體" w:hint="eastAsia"/>
          <w:b/>
          <w:color w:val="FF0000"/>
          <w:sz w:val="22"/>
        </w:rPr>
      </w:pPr>
      <w:r w:rsidRPr="00655955">
        <w:rPr>
          <w:rFonts w:ascii="標楷體" w:eastAsia="標楷體" w:hAnsi="標楷體" w:hint="eastAsia"/>
          <w:b/>
          <w:color w:val="FF0000"/>
          <w:sz w:val="22"/>
        </w:rPr>
        <w:t>第 81-1 條</w:t>
      </w:r>
    </w:p>
    <w:p w:rsidR="00655955" w:rsidRPr="00655955" w:rsidRDefault="00655955" w:rsidP="00655955">
      <w:pPr>
        <w:rPr>
          <w:rFonts w:ascii="標楷體" w:eastAsia="標楷體" w:hAnsi="標楷體" w:hint="eastAsia"/>
          <w:b/>
          <w:sz w:val="22"/>
        </w:rPr>
      </w:pPr>
      <w:r w:rsidRPr="00655955">
        <w:rPr>
          <w:rFonts w:ascii="標楷體" w:eastAsia="標楷體" w:hAnsi="標楷體" w:hint="eastAsia"/>
          <w:b/>
          <w:sz w:val="22"/>
        </w:rPr>
        <w:t>有下列情事之一者，不得擔任兒童課後照顧服務班及中心之負責人或工作人員：</w:t>
      </w:r>
    </w:p>
    <w:p w:rsidR="00655955" w:rsidRPr="00655955" w:rsidRDefault="00655955" w:rsidP="00655955">
      <w:pPr>
        <w:rPr>
          <w:rFonts w:ascii="標楷體" w:eastAsia="標楷體" w:hAnsi="標楷體" w:hint="eastAsia"/>
          <w:sz w:val="22"/>
        </w:rPr>
      </w:pPr>
      <w:r w:rsidRPr="00655955">
        <w:rPr>
          <w:rFonts w:ascii="標楷體" w:eastAsia="標楷體" w:hAnsi="標楷體" w:hint="eastAsia"/>
          <w:sz w:val="22"/>
        </w:rPr>
        <w:t>一、曾犯性侵害犯罪防治法第二條第一項之罪、性騷擾防治法第二十五條之罪、兒童及少年性交易防制條例之罪、兒童及少年性剝削防制條例之罪，經緩起訴處分或有罪判決確定。但未滿十八歲之人，犯刑法第二百二十七條之罪者，不在此限。</w:t>
      </w:r>
    </w:p>
    <w:p w:rsidR="00655955" w:rsidRPr="00655955" w:rsidRDefault="00655955" w:rsidP="00655955">
      <w:pPr>
        <w:rPr>
          <w:rFonts w:ascii="標楷體" w:eastAsia="標楷體" w:hAnsi="標楷體" w:hint="eastAsia"/>
          <w:sz w:val="22"/>
        </w:rPr>
      </w:pPr>
      <w:r w:rsidRPr="00655955">
        <w:rPr>
          <w:rFonts w:ascii="標楷體" w:eastAsia="標楷體" w:hAnsi="標楷體" w:hint="eastAsia"/>
          <w:sz w:val="22"/>
        </w:rPr>
        <w:t>二、有性侵害行為，或有情節重大之性騷擾、性霸凌、第四十九條第一項各款所定行為之一，經教育主管機關查證屬實。</w:t>
      </w:r>
    </w:p>
    <w:p w:rsidR="00655955" w:rsidRPr="00655955" w:rsidRDefault="00655955" w:rsidP="00655955">
      <w:pPr>
        <w:rPr>
          <w:rFonts w:ascii="標楷體" w:eastAsia="標楷體" w:hAnsi="標楷體" w:hint="eastAsia"/>
          <w:sz w:val="22"/>
        </w:rPr>
      </w:pPr>
      <w:r w:rsidRPr="00655955">
        <w:rPr>
          <w:rFonts w:ascii="標楷體" w:eastAsia="標楷體" w:hAnsi="標楷體" w:hint="eastAsia"/>
          <w:sz w:val="22"/>
        </w:rPr>
        <w:t>三、有非屬情節重大之性騷擾、性霸凌、第四十九條第一項各款所定行為之一，教育主管機關認定有必要予以解聘或解僱，並審酌案件情節，認定一年至四年不得聘用或僱用。</w:t>
      </w:r>
    </w:p>
    <w:p w:rsidR="00655955" w:rsidRPr="00655955" w:rsidRDefault="00655955" w:rsidP="00655955">
      <w:pPr>
        <w:rPr>
          <w:rFonts w:ascii="標楷體" w:eastAsia="標楷體" w:hAnsi="標楷體" w:hint="eastAsia"/>
          <w:sz w:val="22"/>
        </w:rPr>
      </w:pPr>
      <w:r w:rsidRPr="00655955">
        <w:rPr>
          <w:rFonts w:ascii="標楷體" w:eastAsia="標楷體" w:hAnsi="標楷體" w:hint="eastAsia"/>
          <w:sz w:val="22"/>
        </w:rPr>
        <w:t>四、有客觀事實認有傷害兒童少年之虞，經教育主管機關認定不能執行職務。</w:t>
      </w:r>
    </w:p>
    <w:p w:rsidR="00655955" w:rsidRPr="00655955" w:rsidRDefault="00655955" w:rsidP="00655955">
      <w:pPr>
        <w:rPr>
          <w:rFonts w:ascii="標楷體" w:eastAsia="標楷體" w:hAnsi="標楷體" w:hint="eastAsia"/>
          <w:sz w:val="22"/>
        </w:rPr>
      </w:pPr>
      <w:r w:rsidRPr="00655955">
        <w:rPr>
          <w:rFonts w:ascii="標楷體" w:eastAsia="標楷體" w:hAnsi="標楷體" w:hint="eastAsia"/>
          <w:sz w:val="22"/>
        </w:rPr>
        <w:t>兒童課後照顧服務中心之負責人有前項各款情事之一者，教育主管機關應廢止其設立許可。</w:t>
      </w:r>
    </w:p>
    <w:p w:rsidR="00655955" w:rsidRPr="00655955" w:rsidRDefault="00655955" w:rsidP="00655955">
      <w:pPr>
        <w:rPr>
          <w:rFonts w:ascii="標楷體" w:eastAsia="標楷體" w:hAnsi="標楷體" w:hint="eastAsia"/>
          <w:sz w:val="22"/>
        </w:rPr>
      </w:pPr>
      <w:r w:rsidRPr="00655955">
        <w:rPr>
          <w:rFonts w:ascii="標楷體" w:eastAsia="標楷體" w:hAnsi="標楷體" w:hint="eastAsia"/>
          <w:sz w:val="22"/>
        </w:rPr>
        <w:t>第一項第四款之認定，應由教育主管機關邀請相關專科醫師、兒童少年福利及其他相關學者專家組成小組為之。</w:t>
      </w:r>
    </w:p>
    <w:p w:rsidR="00655955" w:rsidRPr="00655955" w:rsidRDefault="00655955" w:rsidP="00655955">
      <w:pPr>
        <w:rPr>
          <w:rFonts w:ascii="標楷體" w:eastAsia="標楷體" w:hAnsi="標楷體" w:hint="eastAsia"/>
          <w:sz w:val="22"/>
        </w:rPr>
      </w:pPr>
      <w:r w:rsidRPr="00655955">
        <w:rPr>
          <w:rFonts w:ascii="標楷體" w:eastAsia="標楷體" w:hAnsi="標楷體" w:hint="eastAsia"/>
          <w:sz w:val="22"/>
        </w:rPr>
        <w:t>第一項第四款原因消失後，仍得依本法規定擔任兒童課後照顧服務班及中心之負責人或工作人員。</w:t>
      </w:r>
    </w:p>
    <w:p w:rsidR="00655955" w:rsidRPr="00655955" w:rsidRDefault="00655955" w:rsidP="00655955">
      <w:pPr>
        <w:rPr>
          <w:rFonts w:ascii="標楷體" w:eastAsia="標楷體" w:hAnsi="標楷體" w:hint="eastAsia"/>
          <w:sz w:val="22"/>
        </w:rPr>
      </w:pPr>
      <w:r w:rsidRPr="00655955">
        <w:rPr>
          <w:rFonts w:ascii="標楷體" w:eastAsia="標楷體" w:hAnsi="標楷體" w:hint="eastAsia"/>
          <w:sz w:val="22"/>
        </w:rPr>
        <w:t>教育主管機關應主動查證兒童課後照顧服務班及中心負責人是否有第一項各款情事；兒童課後照顧服務班及中心聘僱工作人員之前，亦應主動查詢，受請求查詢機關應協助查復。</w:t>
      </w:r>
    </w:p>
    <w:p w:rsidR="00655955" w:rsidRPr="00655955" w:rsidRDefault="00655955" w:rsidP="00655955">
      <w:pPr>
        <w:rPr>
          <w:rFonts w:ascii="標楷體" w:eastAsia="標楷體" w:hAnsi="標楷體" w:hint="eastAsia"/>
          <w:sz w:val="22"/>
        </w:rPr>
      </w:pPr>
      <w:r w:rsidRPr="00655955">
        <w:rPr>
          <w:rFonts w:ascii="標楷體" w:eastAsia="標楷體" w:hAnsi="標楷體" w:hint="eastAsia"/>
          <w:sz w:val="22"/>
        </w:rPr>
        <w:t>兒童課後照顧服務班及中心聘僱工作人員前，應檢具名冊，並檢附資格證明文件影本、切結書、健康檢查表影本、最近三個月內核發之警察刑事紀錄證明書及其他相關文件，報教育主管機關核准；教育主管機關應主動查證並得派員檢查；人員異動時，亦同。但現職教師兼任之工作人員，得免附相關文件。</w:t>
      </w:r>
    </w:p>
    <w:p w:rsidR="00655955" w:rsidRPr="00655955" w:rsidRDefault="00655955" w:rsidP="00655955">
      <w:pPr>
        <w:rPr>
          <w:rFonts w:ascii="標楷體" w:eastAsia="標楷體" w:hAnsi="標楷體" w:hint="eastAsia"/>
          <w:sz w:val="22"/>
        </w:rPr>
      </w:pPr>
      <w:r w:rsidRPr="00655955">
        <w:rPr>
          <w:rFonts w:ascii="標楷體" w:eastAsia="標楷體" w:hAnsi="標楷體" w:hint="eastAsia"/>
          <w:sz w:val="22"/>
        </w:rPr>
        <w:t>現職工作人員有第一項各款情事之一者，兒童課後照顧服務班及中心應即停止其職務，並得予以調職、資遣、令其退休或終止勞動契約。</w:t>
      </w:r>
    </w:p>
    <w:p w:rsidR="000E51C2" w:rsidRPr="00655955" w:rsidRDefault="00655955" w:rsidP="00655955">
      <w:pPr>
        <w:rPr>
          <w:rFonts w:ascii="標楷體" w:eastAsia="標楷體" w:hAnsi="標楷體" w:hint="eastAsia"/>
          <w:sz w:val="22"/>
        </w:rPr>
      </w:pPr>
      <w:r w:rsidRPr="00655955">
        <w:rPr>
          <w:rFonts w:ascii="標楷體" w:eastAsia="標楷體" w:hAnsi="標楷體" w:hint="eastAsia"/>
          <w:sz w:val="22"/>
        </w:rPr>
        <w:t>兒童課後照顧服務班及中心辦理第一項各款不適任資格之認定、通報、資訊蒐集、任職前與任職期間之查詢、處理、利用及其他相關事項之辦法，由中央教育主管機關定之。</w:t>
      </w:r>
    </w:p>
    <w:sectPr w:rsidR="000E51C2" w:rsidRPr="00655955" w:rsidSect="00507E35">
      <w:footerReference w:type="even" r:id="rId5"/>
      <w:pgSz w:w="11907" w:h="16840" w:code="9"/>
      <w:pgMar w:top="1134" w:right="1134" w:bottom="1134" w:left="1134" w:header="709" w:footer="709" w:gutter="0"/>
      <w:pgNumType w:start="35"/>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E3C" w:rsidRDefault="0065595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82E3C" w:rsidRDefault="00655955">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643DA"/>
    <w:multiLevelType w:val="hybridMultilevel"/>
    <w:tmpl w:val="79169EA6"/>
    <w:lvl w:ilvl="0" w:tplc="AFF01F5C">
      <w:start w:val="1"/>
      <w:numFmt w:val="taiwaneseCountingThousand"/>
      <w:suff w:val="nothing"/>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57A4901"/>
    <w:multiLevelType w:val="hybridMultilevel"/>
    <w:tmpl w:val="644C35C6"/>
    <w:lvl w:ilvl="0" w:tplc="1534B1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51B"/>
    <w:rsid w:val="000D3DDB"/>
    <w:rsid w:val="00655955"/>
    <w:rsid w:val="00790C68"/>
    <w:rsid w:val="00A805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B2DD"/>
  <w15:chartTrackingRefBased/>
  <w15:docId w15:val="{D418F61B-A669-4592-BCCE-BC9E2B9B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51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8051B"/>
    <w:pPr>
      <w:tabs>
        <w:tab w:val="center" w:pos="4153"/>
        <w:tab w:val="right" w:pos="8306"/>
      </w:tabs>
      <w:snapToGrid w:val="0"/>
    </w:pPr>
    <w:rPr>
      <w:sz w:val="20"/>
      <w:szCs w:val="20"/>
    </w:rPr>
  </w:style>
  <w:style w:type="character" w:customStyle="1" w:styleId="a4">
    <w:name w:val="頁尾 字元"/>
    <w:basedOn w:val="a0"/>
    <w:link w:val="a3"/>
    <w:rsid w:val="00A8051B"/>
    <w:rPr>
      <w:rFonts w:ascii="Times New Roman" w:eastAsia="新細明體" w:hAnsi="Times New Roman" w:cs="Times New Roman"/>
      <w:sz w:val="20"/>
      <w:szCs w:val="20"/>
    </w:rPr>
  </w:style>
  <w:style w:type="character" w:styleId="a5">
    <w:name w:val="page number"/>
    <w:basedOn w:val="a0"/>
    <w:rsid w:val="00A8051B"/>
  </w:style>
  <w:style w:type="paragraph" w:styleId="a6">
    <w:name w:val="List Paragraph"/>
    <w:basedOn w:val="a"/>
    <w:uiPriority w:val="34"/>
    <w:qFormat/>
    <w:rsid w:val="00A8051B"/>
    <w:pPr>
      <w:ind w:leftChars="200" w:left="480"/>
    </w:pPr>
  </w:style>
  <w:style w:type="paragraph" w:styleId="3">
    <w:name w:val="Body Text Indent 3"/>
    <w:basedOn w:val="a"/>
    <w:link w:val="30"/>
    <w:semiHidden/>
    <w:rsid w:val="00655955"/>
    <w:pPr>
      <w:spacing w:line="500" w:lineRule="exact"/>
      <w:ind w:firstLineChars="185" w:firstLine="599"/>
    </w:pPr>
    <w:rPr>
      <w:rFonts w:ascii="標楷體" w:eastAsia="標楷體"/>
      <w:w w:val="90"/>
      <w:sz w:val="36"/>
      <w:szCs w:val="20"/>
    </w:rPr>
  </w:style>
  <w:style w:type="character" w:customStyle="1" w:styleId="30">
    <w:name w:val="本文縮排 3 字元"/>
    <w:basedOn w:val="a0"/>
    <w:link w:val="3"/>
    <w:semiHidden/>
    <w:rsid w:val="00655955"/>
    <w:rPr>
      <w:rFonts w:ascii="標楷體" w:eastAsia="標楷體" w:hAnsi="Times New Roman" w:cs="Times New Roman"/>
      <w:w w:val="9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吳沁澄</dc:creator>
  <cp:keywords/>
  <dc:description/>
  <cp:lastModifiedBy>吳沁澄</cp:lastModifiedBy>
  <cp:revision>1</cp:revision>
  <dcterms:created xsi:type="dcterms:W3CDTF">2022-08-15T05:56:00Z</dcterms:created>
  <dcterms:modified xsi:type="dcterms:W3CDTF">2022-08-15T06:53:00Z</dcterms:modified>
</cp:coreProperties>
</file>