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2739"/>
        <w:gridCol w:w="875"/>
        <w:gridCol w:w="1214"/>
        <w:gridCol w:w="1590"/>
        <w:gridCol w:w="2277"/>
      </w:tblGrid>
      <w:tr w:rsidR="008F1D16" w:rsidRPr="008F1D16" w:rsidTr="008F1D16"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死者姓名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性別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□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男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□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身分證號碼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</w:t>
            </w:r>
          </w:p>
        </w:tc>
      </w:tr>
      <w:tr w:rsidR="008F1D16" w:rsidRPr="008F1D16" w:rsidTr="008F1D16">
        <w:trPr>
          <w:trHeight w:val="870"/>
        </w:trPr>
        <w:tc>
          <w:tcPr>
            <w:tcW w:w="1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戶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籍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住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址</w:t>
            </w:r>
          </w:p>
        </w:tc>
        <w:tc>
          <w:tcPr>
            <w:tcW w:w="482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婚姻狀況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已婚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 □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單身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□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配偶死亡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 □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離婚</w:t>
            </w:r>
          </w:p>
        </w:tc>
      </w:tr>
      <w:tr w:rsidR="008F1D16" w:rsidRPr="008F1D16" w:rsidTr="008F1D16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職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業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</w:t>
            </w:r>
          </w:p>
        </w:tc>
      </w:tr>
      <w:tr w:rsidR="008F1D16" w:rsidRPr="008F1D16" w:rsidTr="008F1D16">
        <w:trPr>
          <w:trHeight w:val="690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出生日期</w:t>
            </w:r>
          </w:p>
        </w:tc>
        <w:tc>
          <w:tcPr>
            <w:tcW w:w="4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年月日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申請人與死者關係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</w:t>
            </w:r>
          </w:p>
        </w:tc>
      </w:tr>
      <w:tr w:rsidR="008F1D16" w:rsidRPr="008F1D16" w:rsidTr="008F1D16">
        <w:trPr>
          <w:trHeight w:val="735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死亡日期</w:t>
            </w:r>
          </w:p>
        </w:tc>
        <w:tc>
          <w:tcPr>
            <w:tcW w:w="4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年月日上午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/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下午時分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申請死亡證明書份數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份</w:t>
            </w:r>
          </w:p>
        </w:tc>
      </w:tr>
      <w:tr w:rsidR="008F1D16" w:rsidRPr="008F1D16" w:rsidTr="008F1D16">
        <w:trPr>
          <w:trHeight w:val="720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死亡地點</w:t>
            </w:r>
          </w:p>
        </w:tc>
        <w:tc>
          <w:tcPr>
            <w:tcW w:w="8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□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同戶籍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 □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其他</w:t>
            </w:r>
          </w:p>
        </w:tc>
      </w:tr>
      <w:tr w:rsidR="008F1D16" w:rsidRPr="008F1D16" w:rsidTr="008F1D16">
        <w:trPr>
          <w:trHeight w:val="720"/>
        </w:trPr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生前疾病</w:t>
            </w:r>
          </w:p>
        </w:tc>
        <w:tc>
          <w:tcPr>
            <w:tcW w:w="86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</w:t>
            </w:r>
          </w:p>
        </w:tc>
      </w:tr>
      <w:tr w:rsidR="008F1D16" w:rsidRPr="008F1D16" w:rsidTr="008F1D16">
        <w:trPr>
          <w:trHeight w:val="8085"/>
        </w:trPr>
        <w:tc>
          <w:tcPr>
            <w:tcW w:w="100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依據醫療法第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76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條及醫療法施行細則第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53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條規定「凡非病死，如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  <w:u w:val="single"/>
              </w:rPr>
              <w:t>車禍受傷、他殺、自殺、其他意外死亡或可疑為非病死者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」應報請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  <w:u w:val="single"/>
              </w:rPr>
              <w:t>司法相驗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，死者並無上述情形，請本所辦理「行政相驗」開立死亡證明書，如有故意隱瞞實情，涉及法律責任者，應由申請人自負其責。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備註：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一、死亡之原因係由於自然死亡（老化）、病死者可向本所提出申請，由本所醫師到府行政相驗並開具死亡證明書。其他如自殺、意外死亡或不明原因之暴斃，則須先向當地派出所報案，再請檢察官會同法醫驗屍。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二、本所醫師</w:t>
            </w:r>
            <w:proofErr w:type="gramStart"/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至喪宅處</w:t>
            </w:r>
            <w:proofErr w:type="gramEnd"/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行政相驗，若對死因存疑時，得不予開立死亡證明書；</w:t>
            </w:r>
            <w:proofErr w:type="gramStart"/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另請喪家</w:t>
            </w:r>
            <w:proofErr w:type="gramEnd"/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報請司法相驗。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三、死者生前如曾送</w:t>
            </w:r>
            <w:proofErr w:type="gramStart"/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醫</w:t>
            </w:r>
            <w:proofErr w:type="gramEnd"/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就診，請攜帶相關疾病診斷書以為申請行政相驗之附件。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四、行政相驗無誤後發給死亡證明書，請申請人至本所繳納相關費用後領取。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五、申請人到本所申請行政相驗時，請攜帶申請人身分證印章、死者身分證正本、健保卡及疾病診斷書（參考用）等相關資料，以便辦理。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          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申請人（具結人）：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          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身分證字號：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lastRenderedPageBreak/>
              <w:t>                   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住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址：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          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電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話：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          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證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明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人：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          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身分證字號：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          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與死者關係：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      </w:t>
            </w:r>
          </w:p>
          <w:p w:rsidR="008F1D16" w:rsidRPr="008F1D16" w:rsidRDefault="008F1D16" w:rsidP="008F1D16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color w:val="343434"/>
                <w:kern w:val="0"/>
                <w:szCs w:val="24"/>
              </w:rPr>
            </w:pP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中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華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民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國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年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月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日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申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 xml:space="preserve">   </w:t>
            </w:r>
            <w:r w:rsidRPr="008F1D16">
              <w:rPr>
                <w:rFonts w:ascii="Arial" w:eastAsia="新細明體" w:hAnsi="Arial" w:cs="Arial"/>
                <w:color w:val="343434"/>
                <w:kern w:val="0"/>
                <w:szCs w:val="24"/>
              </w:rPr>
              <w:t>請</w:t>
            </w:r>
          </w:p>
        </w:tc>
      </w:tr>
    </w:tbl>
    <w:p w:rsidR="008F1D16" w:rsidRPr="008F1D16" w:rsidRDefault="008F1D16" w:rsidP="008F1D16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43434"/>
          <w:kern w:val="0"/>
          <w:szCs w:val="24"/>
        </w:rPr>
      </w:pPr>
      <w:r w:rsidRPr="008F1D16">
        <w:rPr>
          <w:rFonts w:ascii="Arial" w:eastAsia="新細明體" w:hAnsi="Arial" w:cs="Arial"/>
          <w:color w:val="343434"/>
          <w:kern w:val="0"/>
          <w:szCs w:val="24"/>
        </w:rPr>
        <w:lastRenderedPageBreak/>
        <w:t>嘉義市西區衛生所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 xml:space="preserve">   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地址：嘉義市德明路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1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號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 xml:space="preserve">   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電話：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 xml:space="preserve">(05)2337355    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傳真：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(05)2340420</w:t>
      </w:r>
    </w:p>
    <w:p w:rsidR="008F1D16" w:rsidRPr="008F1D16" w:rsidRDefault="008F1D16" w:rsidP="008F1D16">
      <w:pPr>
        <w:widowControl/>
        <w:shd w:val="clear" w:color="auto" w:fill="FFFFFF"/>
        <w:spacing w:before="100" w:beforeAutospacing="1" w:after="100" w:afterAutospacing="1"/>
        <w:rPr>
          <w:rFonts w:ascii="Arial" w:eastAsia="新細明體" w:hAnsi="Arial" w:cs="Arial"/>
          <w:color w:val="343434"/>
          <w:kern w:val="0"/>
          <w:szCs w:val="24"/>
        </w:rPr>
      </w:pPr>
      <w:r w:rsidRPr="008F1D16">
        <w:rPr>
          <w:rFonts w:ascii="Arial" w:eastAsia="新細明體" w:hAnsi="Arial" w:cs="Arial"/>
          <w:color w:val="343434"/>
          <w:kern w:val="0"/>
          <w:szCs w:val="24"/>
        </w:rPr>
        <w:t>相驗時間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 xml:space="preserve"> 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年月日上午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/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下午時分相驗地點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□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同死亡地點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□</w:t>
      </w:r>
      <w:r w:rsidRPr="008F1D16">
        <w:rPr>
          <w:rFonts w:ascii="Arial" w:eastAsia="新細明體" w:hAnsi="Arial" w:cs="Arial"/>
          <w:color w:val="343434"/>
          <w:kern w:val="0"/>
          <w:szCs w:val="24"/>
        </w:rPr>
        <w:t>其他</w:t>
      </w:r>
    </w:p>
    <w:p w:rsidR="00FB2F0D" w:rsidRPr="008F1D16" w:rsidRDefault="00FB2F0D">
      <w:bookmarkStart w:id="0" w:name="_GoBack"/>
      <w:bookmarkEnd w:id="0"/>
    </w:p>
    <w:sectPr w:rsidR="00FB2F0D" w:rsidRPr="008F1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7AEE"/>
    <w:multiLevelType w:val="multilevel"/>
    <w:tmpl w:val="8E54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16"/>
    <w:rsid w:val="008F1D16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A6345-D98F-47F2-88B0-80539915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F1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陳芃韶</dc:creator>
  <cp:keywords/>
  <dc:description/>
  <cp:lastModifiedBy>陳芃韶</cp:lastModifiedBy>
  <cp:revision>1</cp:revision>
  <dcterms:created xsi:type="dcterms:W3CDTF">2020-07-08T10:07:00Z</dcterms:created>
  <dcterms:modified xsi:type="dcterms:W3CDTF">2020-07-08T10:09:00Z</dcterms:modified>
</cp:coreProperties>
</file>