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tLeast" w:line="0"/>
        <w:jc w:val="center"/>
        <w:rPr/>
      </w:pPr>
      <w:r>
        <w:rPr>
          <w:rStyle w:val="Style14"/>
          <w:rFonts w:ascii="標楷體" w:hAnsi="標楷體" w:eastAsia="標楷體"/>
          <w:sz w:val="32"/>
          <w:szCs w:val="32"/>
        </w:rPr>
        <w:t>嘉義市政府社會處勞資爭議</w:t>
      </w:r>
      <w:r>
        <w:rPr>
          <w:rStyle w:val="Style14"/>
          <w:rFonts w:ascii="標楷體" w:hAnsi="標楷體" w:eastAsia="標楷體"/>
          <w:b/>
          <w:sz w:val="32"/>
          <w:szCs w:val="32"/>
        </w:rPr>
        <w:t>調解</w:t>
      </w:r>
      <w:r>
        <w:rPr>
          <w:rStyle w:val="Style14"/>
          <w:rFonts w:eastAsia="標楷體" w:ascii="標楷體" w:hAnsi="標楷體"/>
          <w:b/>
          <w:sz w:val="32"/>
          <w:szCs w:val="32"/>
        </w:rPr>
        <w:t>/</w:t>
      </w:r>
      <w:r>
        <w:rPr>
          <w:rStyle w:val="Style14"/>
          <w:rFonts w:ascii="標楷體" w:hAnsi="標楷體" w:eastAsia="標楷體"/>
          <w:b/>
          <w:sz w:val="32"/>
          <w:szCs w:val="32"/>
        </w:rPr>
        <w:t>協調</w:t>
      </w:r>
      <w:r>
        <w:rPr>
          <w:rStyle w:val="Style14"/>
          <w:rFonts w:ascii="標楷體" w:hAnsi="標楷體" w:eastAsia="標楷體"/>
          <w:sz w:val="32"/>
          <w:szCs w:val="32"/>
        </w:rPr>
        <w:t>申請書</w:t>
      </w:r>
    </w:p>
    <w:tbl>
      <w:tblPr>
        <w:tblW w:w="18004" w:type="dxa"/>
        <w:jc w:val="left"/>
        <w:tblInd w:w="4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5"/>
        <w:gridCol w:w="770"/>
        <w:gridCol w:w="1276"/>
        <w:gridCol w:w="2424"/>
        <w:gridCol w:w="250"/>
        <w:gridCol w:w="1346"/>
        <w:gridCol w:w="91"/>
        <w:gridCol w:w="140"/>
        <w:gridCol w:w="709"/>
        <w:gridCol w:w="710"/>
        <w:gridCol w:w="1603"/>
        <w:gridCol w:w="7630"/>
      </w:tblGrid>
      <w:tr>
        <w:trPr>
          <w:trHeight w:val="557" w:hRule="atLeast"/>
          <w:cantSplit w:val="true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申請人</w:t>
            </w:r>
          </w:p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 )</w:t>
            </w:r>
          </w:p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對造人</w:t>
            </w:r>
          </w:p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 )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勞方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      名</w:t>
            </w:r>
          </w:p>
        </w:tc>
        <w:tc>
          <w:tcPr>
            <w:tcW w:w="4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性別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35" w:hRule="atLeast"/>
          <w:cantSplit w:val="true"/>
        </w:trPr>
        <w:tc>
          <w:tcPr>
            <w:tcW w:w="1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      話</w:t>
            </w:r>
          </w:p>
        </w:tc>
        <w:tc>
          <w:tcPr>
            <w:tcW w:w="4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年 齡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              </w:t>
            </w:r>
            <w:r>
              <w:rPr>
                <w:rFonts w:ascii="標楷體" w:hAnsi="標楷體" w:eastAsia="標楷體"/>
              </w:rPr>
              <w:t>歲</w:t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1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      址</w:t>
            </w:r>
          </w:p>
        </w:tc>
        <w:tc>
          <w:tcPr>
            <w:tcW w:w="7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1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到職日</w:t>
            </w:r>
            <w:r>
              <w:rPr>
                <w:rFonts w:eastAsia="標楷體" w:ascii="標楷體" w:hAnsi="標楷體"/>
              </w:rPr>
              <w:t xml:space="preserve">:      </w:t>
            </w:r>
            <w:r>
              <w:rPr>
                <w:rFonts w:ascii="標楷體" w:hAnsi="標楷體" w:eastAsia="標楷體"/>
              </w:rPr>
              <w:t>年       月     日</w:t>
            </w:r>
          </w:p>
        </w:tc>
        <w:tc>
          <w:tcPr>
            <w:tcW w:w="45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離職日</w:t>
            </w:r>
            <w:r>
              <w:rPr>
                <w:rFonts w:eastAsia="標楷體" w:ascii="標楷體" w:hAnsi="標楷體"/>
              </w:rPr>
              <w:t xml:space="preserve">:          </w:t>
            </w:r>
            <w:r>
              <w:rPr>
                <w:rFonts w:ascii="標楷體" w:hAnsi="標楷體" w:eastAsia="標楷體"/>
              </w:rPr>
              <w:t>年       月       日</w:t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9" w:hRule="atLeast"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申請人</w:t>
            </w:r>
          </w:p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 )</w:t>
            </w:r>
          </w:p>
          <w:p>
            <w:pPr>
              <w:pStyle w:val="Style17"/>
              <w:spacing w:lineRule="atLeast" w:line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對造人</w:t>
            </w:r>
          </w:p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 )</w:t>
            </w: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tLeast" w:line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資方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名      稱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3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統一編號：</w:t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49" w:hRule="atLeast"/>
        </w:trPr>
        <w:tc>
          <w:tcPr>
            <w:tcW w:w="1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代  表  人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電        話</w:t>
            </w:r>
          </w:p>
        </w:tc>
        <w:tc>
          <w:tcPr>
            <w:tcW w:w="3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560" w:hRule="atLeast"/>
        </w:trPr>
        <w:tc>
          <w:tcPr>
            <w:tcW w:w="10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      址</w:t>
            </w:r>
          </w:p>
        </w:tc>
        <w:tc>
          <w:tcPr>
            <w:tcW w:w="72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474" w:hRule="atLeast"/>
        </w:trPr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tLeast" w:line="0"/>
              <w:rPr/>
            </w:pPr>
            <w:r>
              <w:rPr>
                <w:rStyle w:val="Style14"/>
                <w:rFonts w:ascii="標楷體" w:hAnsi="標楷體" w:eastAsia="標楷體"/>
                <w:spacing w:val="21"/>
                <w:kern w:val="0"/>
              </w:rPr>
              <w:t xml:space="preserve">工作所在地：□嘉義市 </w:t>
            </w:r>
            <w:r>
              <w:rPr>
                <w:rStyle w:val="Style14"/>
                <w:rFonts w:ascii="標楷體" w:hAnsi="標楷體" w:eastAsia="標楷體"/>
                <w:kern w:val="0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kern w:val="0"/>
                <w:u w:val="single"/>
              </w:rPr>
              <w:t xml:space="preserve">              </w:t>
            </w:r>
          </w:p>
          <w:p>
            <w:pPr>
              <w:pStyle w:val="Style17"/>
              <w:spacing w:lineRule="atLeast" w:line="0"/>
              <w:rPr/>
            </w:pPr>
            <w:r>
              <w:rPr>
                <w:rStyle w:val="Style14"/>
                <w:rFonts w:ascii="標楷體" w:hAnsi="標楷體" w:eastAsia="標楷體"/>
                <w:kern w:val="0"/>
              </w:rPr>
              <w:t xml:space="preserve">             </w:t>
            </w:r>
            <w:r>
              <w:rPr>
                <w:rStyle w:val="Style14"/>
                <w:rFonts w:ascii="標楷體" w:hAnsi="標楷體" w:eastAsia="標楷體"/>
                <w:spacing w:val="12"/>
                <w:kern w:val="0"/>
              </w:rPr>
              <w:t>□</w:t>
            </w:r>
            <w:r>
              <w:rPr>
                <w:rStyle w:val="Style14"/>
                <w:rFonts w:ascii="標楷體" w:hAnsi="標楷體" w:eastAsia="標楷體"/>
                <w:spacing w:val="12"/>
                <w:kern w:val="0"/>
              </w:rPr>
              <w:t>其它縣</w:t>
            </w:r>
            <w:r>
              <w:rPr>
                <w:rStyle w:val="Style14"/>
                <w:rFonts w:ascii="標楷體" w:hAnsi="標楷體" w:eastAsia="標楷體"/>
                <w:spacing w:val="30"/>
                <w:kern w:val="0"/>
              </w:rPr>
              <w:t>市</w:t>
            </w:r>
            <w:r>
              <w:rPr>
                <w:rStyle w:val="Style14"/>
                <w:rFonts w:ascii="標楷體" w:hAnsi="標楷體" w:eastAsia="標楷體"/>
                <w:kern w:val="0"/>
              </w:rPr>
              <w:t xml:space="preserve"> </w:t>
            </w:r>
            <w:r>
              <w:rPr>
                <w:rStyle w:val="Style14"/>
                <w:rFonts w:ascii="標楷體" w:hAnsi="標楷體" w:eastAsia="標楷體"/>
                <w:kern w:val="0"/>
                <w:u w:val="single"/>
              </w:rPr>
              <w:t xml:space="preserve">              </w:t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/>
              <w:rPr/>
            </w:pPr>
            <w:r>
              <w:rPr/>
            </w:r>
          </w:p>
        </w:tc>
      </w:tr>
      <w:tr>
        <w:trPr>
          <w:trHeight w:val="3262" w:hRule="atLeast"/>
        </w:trPr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tLeast" w:line="0" w:before="109" w:after="0"/>
              <w:rPr/>
            </w:pPr>
            <w:r>
              <w:rPr>
                <w:rStyle w:val="Style14"/>
                <w:rFonts w:ascii="標楷體" w:hAnsi="標楷體" w:eastAsia="標楷體"/>
              </w:rPr>
              <w:t>約定薪資：□月薪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Style w:val="Style14"/>
                <w:rFonts w:ascii="標楷體" w:hAnsi="標楷體" w:eastAsia="標楷體"/>
              </w:rPr>
              <w:t>元</w:t>
            </w:r>
            <w:r>
              <w:rPr>
                <w:rStyle w:val="Style14"/>
                <w:rFonts w:eastAsia="標楷體" w:ascii="標楷體" w:hAnsi="標楷體"/>
              </w:rPr>
              <w:t>/</w:t>
            </w:r>
            <w:r>
              <w:rPr>
                <w:rStyle w:val="Style14"/>
                <w:rFonts w:ascii="標楷體" w:hAnsi="標楷體" w:eastAsia="標楷體"/>
              </w:rPr>
              <w:t>月    □時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日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薪：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 </w:t>
            </w:r>
            <w:r>
              <w:rPr>
                <w:rStyle w:val="Style14"/>
                <w:rFonts w:ascii="標楷體" w:hAnsi="標楷體" w:eastAsia="標楷體"/>
              </w:rPr>
              <w:t>元</w:t>
            </w:r>
            <w:r>
              <w:rPr>
                <w:rStyle w:val="Style14"/>
                <w:rFonts w:eastAsia="標楷體" w:ascii="標楷體" w:hAnsi="標楷體"/>
              </w:rPr>
              <w:t>/</w:t>
            </w:r>
            <w:r>
              <w:rPr>
                <w:rStyle w:val="Style14"/>
                <w:rFonts w:ascii="標楷體" w:hAnsi="標楷體" w:eastAsia="標楷體"/>
              </w:rPr>
              <w:t>時（日）</w:t>
            </w:r>
          </w:p>
          <w:p>
            <w:pPr>
              <w:pStyle w:val="Style17"/>
              <w:spacing w:lineRule="atLeast" w:line="0" w:before="109" w:after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請求調解事項：</w:t>
            </w:r>
          </w:p>
          <w:p>
            <w:pPr>
              <w:pStyle w:val="Style17"/>
              <w:spacing w:lineRule="atLeast" w:line="0" w:before="109" w:after="0"/>
              <w:rPr/>
            </w:pPr>
            <w:r>
              <w:rPr>
                <w:rStyle w:val="Style14"/>
                <w:rFonts w:ascii="標楷體" w:hAnsi="標楷體" w:eastAsia="標楷體"/>
              </w:rPr>
              <w:t>□</w:t>
            </w:r>
            <w:r>
              <w:rPr>
                <w:rStyle w:val="Style14"/>
                <w:rFonts w:ascii="標楷體" w:hAnsi="標楷體" w:eastAsia="標楷體"/>
              </w:rPr>
              <w:t>積欠工資：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           </w:t>
            </w:r>
            <w:r>
              <w:rPr>
                <w:rStyle w:val="Style14"/>
                <w:rFonts w:ascii="標楷體" w:hAnsi="標楷體" w:eastAsia="標楷體"/>
              </w:rPr>
              <w:t>期間工資，約新台幣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   </w:t>
            </w:r>
            <w:r>
              <w:rPr>
                <w:rStyle w:val="Style14"/>
                <w:rFonts w:ascii="標楷體" w:hAnsi="標楷體" w:eastAsia="標楷體"/>
              </w:rPr>
              <w:t>元</w:t>
            </w:r>
          </w:p>
          <w:p>
            <w:pPr>
              <w:pStyle w:val="Style17"/>
              <w:spacing w:lineRule="atLeast" w:line="0" w:before="109" w:after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資遣費                      □職業災害補償</w:t>
            </w:r>
          </w:p>
          <w:p>
            <w:pPr>
              <w:pStyle w:val="Style17"/>
              <w:spacing w:lineRule="atLeast" w:line="0" w:before="109" w:after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退休金給付</w:t>
            </w:r>
          </w:p>
          <w:p>
            <w:pPr>
              <w:pStyle w:val="Style17"/>
              <w:spacing w:lineRule="atLeast" w:line="0" w:before="109" w:after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  <w:r>
              <w:rPr>
                <w:rFonts w:ascii="標楷體" w:hAnsi="標楷體" w:eastAsia="標楷體"/>
              </w:rPr>
              <w:t>其它：</w:t>
            </w:r>
          </w:p>
          <w:p>
            <w:pPr>
              <w:pStyle w:val="Style17"/>
              <w:spacing w:lineRule="atLeast" w:line="0" w:before="109" w:after="0"/>
              <w:rPr/>
            </w:pPr>
            <w:r>
              <w:rPr>
                <w:rStyle w:val="Style14"/>
                <w:rFonts w:ascii="標楷體" w:hAnsi="標楷體" w:eastAsia="標楷體"/>
              </w:rPr>
              <w:t>★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依勞資爭議法第</w:t>
            </w:r>
            <w:r>
              <w:rPr>
                <w:rStyle w:val="Style14"/>
                <w:rFonts w:eastAsia="標楷體" w:ascii="標楷體" w:hAnsi="標楷體"/>
                <w:b/>
                <w:sz w:val="28"/>
                <w:szCs w:val="28"/>
              </w:rPr>
              <w:t>12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條，請提供相關佐證資料</w:t>
            </w:r>
            <w:r>
              <w:rPr>
                <w:rStyle w:val="Style14"/>
                <w:rFonts w:ascii="標楷體" w:hAnsi="標楷體" w:eastAsia="標楷體"/>
              </w:rPr>
              <w:t>。</w:t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spacing w:lineRule="atLeast" w:line="0" w:before="109" w:after="0"/>
              <w:rPr/>
            </w:pPr>
            <w:r>
              <w:rPr/>
            </w:r>
          </w:p>
        </w:tc>
      </w:tr>
      <w:tr>
        <w:trPr>
          <w:trHeight w:val="1478" w:hRule="atLeast"/>
        </w:trPr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lineRule="atLeast" w:line="0" w:before="109" w:after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調解方式</w:t>
            </w:r>
          </w:p>
          <w:p>
            <w:pPr>
              <w:pStyle w:val="Style17"/>
              <w:spacing w:lineRule="atLeast" w:line="0" w:before="109" w:after="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之說明</w:t>
            </w:r>
          </w:p>
          <w:p>
            <w:pPr>
              <w:pStyle w:val="Style17"/>
              <w:spacing w:lineRule="atLeast" w:line="0" w:before="109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7"/>
              <w:spacing w:lineRule="atLeast" w:line="0" w:before="109" w:after="0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85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>
            <w:pPr>
              <w:pStyle w:val="Style17"/>
              <w:widowControl/>
              <w:suppressAutoHyphens w:val="false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地方主管機關已依據勞資爭議調解辦法第</w:t>
            </w:r>
            <w:r>
              <w:rPr>
                <w:rFonts w:eastAsia="標楷體" w:ascii="標楷體" w:hAnsi="標楷體"/>
              </w:rPr>
              <w:t>2</w:t>
            </w:r>
            <w:r>
              <w:rPr>
                <w:rFonts w:ascii="標楷體" w:hAnsi="標楷體" w:eastAsia="標楷體"/>
              </w:rPr>
              <w:t>條規定向本人說明下列事項：</w:t>
            </w:r>
          </w:p>
          <w:p>
            <w:pPr>
              <w:pStyle w:val="Style17"/>
              <w:widowControl/>
              <w:tabs>
                <w:tab w:val="clear" w:pos="480"/>
              </w:tabs>
              <w:suppressAutoHyphens w:val="false"/>
              <w:ind w:left="415" w:hanging="41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一、得選擇透過地方主管機關指派調解人，或組成勞資爭議調解委員會之方式進行調解。</w:t>
            </w:r>
          </w:p>
          <w:p>
            <w:pPr>
              <w:pStyle w:val="Style17"/>
              <w:widowControl/>
              <w:tabs>
                <w:tab w:val="clear" w:pos="480"/>
              </w:tabs>
              <w:suppressAutoHyphens w:val="false"/>
              <w:ind w:left="415" w:hanging="415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二、選擇透過地方主管機關指派調解人之方式進行調解時，地方主管機關得委託民間團體指派調解人進行調解。</w:t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widowControl/>
              <w:suppressAutoHyphens w:val="false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876" w:hRule="atLeast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napToGrid w:val="false"/>
              <w:spacing w:lineRule="atLeast" w:line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調解方式：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280"/>
              <w:ind w:left="1105" w:hanging="1105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協調</w:t>
            </w:r>
            <w:r>
              <w:rPr>
                <w:rStyle w:val="Style14"/>
                <w:rFonts w:eastAsia="標楷體" w:ascii="標楷體" w:hAnsi="標楷體"/>
                <w:color w:val="000000"/>
                <w:sz w:val="26"/>
                <w:szCs w:val="26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積欠工資</w:t>
            </w:r>
            <w:r>
              <w:rPr>
                <w:rStyle w:val="Style14"/>
                <w:rFonts w:ascii="微軟正黑體" w:hAnsi="微軟正黑體" w:eastAsia="微軟正黑體"/>
                <w:color w:val="000000"/>
                <w:sz w:val="26"/>
                <w:szCs w:val="26"/>
              </w:rPr>
              <w:t>、</w:t>
            </w: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資遣費及加班費</w:t>
            </w:r>
            <w:r>
              <w:rPr>
                <w:rStyle w:val="Style14"/>
                <w:rFonts w:eastAsia="標楷體" w:ascii="標楷體" w:hAnsi="標楷體"/>
                <w:color w:val="000000"/>
                <w:sz w:val="26"/>
                <w:szCs w:val="26"/>
              </w:rPr>
              <w:t>)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257" w:hanging="257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由市府或市府委託</w:t>
            </w:r>
            <w:r>
              <w:rPr>
                <w:rStyle w:val="Style14"/>
                <w:rFonts w:ascii="標楷體" w:hAnsi="標楷體" w:eastAsia="標楷體"/>
                <w:color w:val="FF0000"/>
                <w:sz w:val="26"/>
                <w:szCs w:val="26"/>
              </w:rPr>
              <w:t>本市勞動暨人力發展協會</w:t>
            </w: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辦理</w:t>
            </w:r>
          </w:p>
        </w:tc>
        <w:tc>
          <w:tcPr>
            <w:tcW w:w="31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napToGrid w:val="false"/>
              <w:spacing w:lineRule="atLeast" w:line="0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為盡快協助建立溝通平台，避免資源浪費，</w:t>
            </w:r>
            <w:r>
              <w:rPr>
                <w:rStyle w:val="Style14"/>
                <w:rFonts w:ascii="標楷體" w:hAnsi="標楷體" w:eastAsia="標楷體"/>
                <w:b/>
                <w:color w:val="FF0000"/>
                <w:sz w:val="28"/>
                <w:szCs w:val="28"/>
              </w:rPr>
              <w:t>同意本府修訂所選調解方式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。目前選定調解方式如左。</w:t>
            </w:r>
          </w:p>
          <w:p>
            <w:pPr>
              <w:pStyle w:val="Style17"/>
              <w:tabs>
                <w:tab w:val="clear" w:pos="480"/>
              </w:tabs>
              <w:snapToGrid w:val="false"/>
              <w:spacing w:lineRule="atLeast" w:line="0"/>
              <w:ind w:left="80" w:hanging="0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申請人簽名確認：</w:t>
            </w: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tabs>
                <w:tab w:val="clear" w:pos="480"/>
              </w:tabs>
              <w:snapToGrid w:val="false"/>
              <w:spacing w:lineRule="atLeast" w:line="0"/>
              <w:ind w:left="80" w:hanging="0"/>
              <w:rPr/>
            </w:pPr>
            <w:r>
              <w:rPr/>
            </w:r>
          </w:p>
        </w:tc>
      </w:tr>
      <w:tr>
        <w:trPr>
          <w:trHeight w:val="1351" w:hRule="atLeast"/>
        </w:trPr>
        <w:tc>
          <w:tcPr>
            <w:tcW w:w="18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280"/>
              <w:ind w:left="255" w:hanging="255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調解人調解，由市府或市府委託</w:t>
            </w:r>
            <w:r>
              <w:rPr>
                <w:rStyle w:val="Style14"/>
                <w:rFonts w:ascii="標楷體" w:hAnsi="標楷體" w:eastAsia="標楷體"/>
                <w:color w:val="FF0000"/>
                <w:sz w:val="26"/>
                <w:szCs w:val="26"/>
              </w:rPr>
              <w:t>本市勞動暨人力發展協會</w:t>
            </w:r>
            <w:r>
              <w:rPr>
                <w:rStyle w:val="Style14"/>
                <w:rFonts w:ascii="標楷體" w:hAnsi="標楷體" w:eastAsia="標楷體"/>
                <w:sz w:val="26"/>
                <w:szCs w:val="26"/>
              </w:rPr>
              <w:t>辦理</w:t>
            </w:r>
          </w:p>
          <w:p>
            <w:pPr>
              <w:pStyle w:val="Style17"/>
              <w:tabs>
                <w:tab w:val="clear" w:pos="480"/>
              </w:tabs>
              <w:spacing w:lineRule="exact" w:line="280"/>
              <w:ind w:left="255" w:hanging="255"/>
              <w:jc w:val="both"/>
              <w:rPr>
                <w:rFonts w:ascii="標楷體" w:hAns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※</w:t>
            </w: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嘉義市勞動暨人力發展協會地址</w:t>
            </w:r>
            <w:r>
              <w:rPr>
                <w:rFonts w:eastAsia="標楷體" w:ascii="標楷體" w:hAnsi="標楷體"/>
                <w:color w:val="000000"/>
                <w:sz w:val="26"/>
                <w:szCs w:val="26"/>
              </w:rPr>
              <w:t>:</w:t>
            </w: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嘉義市西區世賢路一段</w:t>
            </w:r>
            <w:r>
              <w:rPr>
                <w:rFonts w:eastAsia="標楷體" w:ascii="標楷體" w:hAnsi="標楷體"/>
                <w:color w:val="000000"/>
                <w:sz w:val="26"/>
                <w:szCs w:val="26"/>
              </w:rPr>
              <w:t>679</w:t>
            </w: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號         電話</w:t>
            </w:r>
            <w:r>
              <w:rPr>
                <w:rFonts w:eastAsia="標楷體" w:ascii="標楷體" w:hAnsi="標楷體"/>
                <w:color w:val="000000"/>
                <w:sz w:val="26"/>
                <w:szCs w:val="26"/>
              </w:rPr>
              <w:t>:05-2331776</w:t>
            </w:r>
          </w:p>
        </w:tc>
        <w:tc>
          <w:tcPr>
            <w:tcW w:w="316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tabs>
                <w:tab w:val="clear" w:pos="480"/>
              </w:tabs>
              <w:snapToGrid w:val="false"/>
              <w:spacing w:lineRule="atLeast" w:line="0"/>
              <w:ind w:left="80" w:hanging="0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77" w:hRule="atLeast"/>
        </w:trPr>
        <w:tc>
          <w:tcPr>
            <w:tcW w:w="18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tabs>
                <w:tab w:val="clear" w:pos="480"/>
              </w:tabs>
              <w:ind w:left="255" w:hanging="255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□</w:t>
            </w: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勞務提供地在外縣市之爭議案</w:t>
            </w:r>
            <w:r>
              <w:rPr>
                <w:rStyle w:val="Style14"/>
                <w:rFonts w:eastAsia="標楷體" w:ascii="標楷體" w:hAnsi="標楷體"/>
                <w:color w:val="000000"/>
                <w:sz w:val="26"/>
                <w:szCs w:val="26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  <w:sz w:val="26"/>
                <w:szCs w:val="26"/>
              </w:rPr>
              <w:t>移轉當地勞政機關處理</w:t>
            </w:r>
            <w:r>
              <w:rPr>
                <w:rStyle w:val="Style14"/>
                <w:rFonts w:eastAsia="標楷體" w:ascii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6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tabs>
                <w:tab w:val="clear" w:pos="480"/>
              </w:tabs>
              <w:spacing w:lineRule="atLeast" w:line="0"/>
              <w:ind w:left="80" w:hanging="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1401" w:hRule="atLeast"/>
        </w:trPr>
        <w:tc>
          <w:tcPr>
            <w:tcW w:w="1825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exact" w:line="300"/>
              <w:jc w:val="both"/>
              <w:rPr>
                <w:rFonts w:ascii="標楷體" w:hAns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調解委員會</w:t>
            </w:r>
            <w:r>
              <w:rPr>
                <w:rFonts w:eastAsia="標楷體" w:ascii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職業災害或勞工與工會爭議</w:t>
            </w:r>
            <w:r>
              <w:rPr>
                <w:rFonts w:eastAsia="標楷體" w:ascii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3162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</w:tcPr>
          <w:p>
            <w:pPr>
              <w:pStyle w:val="Style17"/>
              <w:tabs>
                <w:tab w:val="clear" w:pos="480"/>
              </w:tabs>
              <w:spacing w:lineRule="atLeast" w:line="0"/>
              <w:ind w:left="80" w:hanging="0"/>
              <w:rPr>
                <w:rFonts w:ascii="標楷體" w:hAnsi="標楷體" w:eastAsia="標楷體"/>
                <w:b/>
                <w:b/>
              </w:rPr>
            </w:pPr>
            <w:r>
              <w:rPr>
                <w:rFonts w:eastAsia="標楷體" w:ascii="標楷體" w:hAnsi="標楷體"/>
                <w:b/>
              </w:rPr>
            </w:r>
          </w:p>
        </w:tc>
      </w:tr>
      <w:tr>
        <w:trPr>
          <w:trHeight w:val="5445" w:hRule="atLeast"/>
        </w:trPr>
        <w:tc>
          <w:tcPr>
            <w:tcW w:w="10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spacing w:lineRule="atLeast" w:line="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注意事項：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pacing w:lineRule="atLeast" w:line="0"/>
              <w:ind w:left="360" w:hanging="36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申請人填寫之地址、電話確實為可收到公文書及電話聯絡之資料。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pacing w:lineRule="atLeast" w:line="0"/>
              <w:ind w:left="360" w:hanging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勞資爭議調解，係行政機關提供勞資雙方處理爭議案件處理方式之一，調解委員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人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提出調解方案經勞資雙方同意簽名後成立，調解成立後，任一方不履行者，得向管轄法院聲請強制執行。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pacing w:lineRule="atLeast" w:line="0"/>
              <w:ind w:left="360" w:hanging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如勞資雙方無法於調解時達成和解，相關請求需依民事司法途徑辦理，如有訴訟之需求，得向財團法人法律扶助基金會嘉義分會申請協助：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05-2763488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。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pacing w:lineRule="atLeast" w:line="0"/>
              <w:ind w:left="360" w:hanging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申請人應為爭議當事人，申請人如為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2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人以上者，請另檢附名冊，由推派之代表人提出申請，填妥申請書後，請逕送（寄）本府辦理，若為代理人申請，請檢附代理人委託書辦理。</w:t>
            </w:r>
          </w:p>
          <w:p>
            <w:pPr>
              <w:pStyle w:val="Style17"/>
              <w:numPr>
                <w:ilvl w:val="0"/>
                <w:numId w:val="1"/>
              </w:numPr>
              <w:tabs>
                <w:tab w:val="clear" w:pos="480"/>
                <w:tab w:val="left" w:pos="360" w:leader="none"/>
              </w:tabs>
              <w:spacing w:lineRule="atLeast" w:line="0"/>
              <w:ind w:left="360" w:hanging="360"/>
              <w:jc w:val="both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為促調解過程能順利進行，化解勞資紛爭，同意將相關資料寄送對造人。</w:t>
            </w:r>
          </w:p>
          <w:p>
            <w:pPr>
              <w:pStyle w:val="Style17"/>
              <w:tabs>
                <w:tab w:val="clear" w:pos="480"/>
              </w:tabs>
              <w:spacing w:lineRule="atLeast" w:line="0"/>
              <w:ind w:left="360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  <w:p>
            <w:pPr>
              <w:pStyle w:val="Style17"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申請人簽名：</w:t>
            </w:r>
          </w:p>
          <w:p>
            <w:pPr>
              <w:pStyle w:val="Style17"/>
              <w:spacing w:lineRule="atLeast" w:line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 xml:space="preserve">                   </w:t>
            </w:r>
          </w:p>
          <w:p>
            <w:pPr>
              <w:pStyle w:val="Style17"/>
              <w:spacing w:lineRule="atLeast" w:line="0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申請日期：中華民國      年      月      日</w:t>
            </w:r>
          </w:p>
        </w:tc>
        <w:tc>
          <w:tcPr>
            <w:tcW w:w="7630" w:type="dxa"/>
            <w:tcBorders/>
            <w:tcMar>
              <w:left w:w="10" w:type="dxa"/>
              <w:right w:w="10" w:type="dxa"/>
            </w:tcMar>
            <w:vAlign w:val="center"/>
          </w:tcPr>
          <w:p>
            <w:pPr>
              <w:pStyle w:val="Style17"/>
              <w:tabs>
                <w:tab w:val="clear" w:pos="480"/>
              </w:tabs>
              <w:spacing w:lineRule="exact" w:line="280"/>
              <w:ind w:left="824" w:firstLine="83"/>
              <w:jc w:val="both"/>
              <w:rPr>
                <w:rFonts w:ascii="標楷體" w:hAnsi="標楷體" w:eastAsia="標楷體"/>
                <w:color w:val="000000"/>
                <w:sz w:val="26"/>
                <w:szCs w:val="26"/>
              </w:rPr>
            </w:pPr>
            <w:r>
              <w:rPr>
                <w:rFonts w:eastAsia="標楷體" w:ascii="標楷體" w:hAnsi="標楷體"/>
                <w:color w:val="000000"/>
                <w:sz w:val="26"/>
                <w:szCs w:val="26"/>
              </w:rPr>
              <w:t>TEL</w:t>
            </w:r>
            <w:r>
              <w:rPr>
                <w:rFonts w:ascii="標楷體" w:hAnsi="標楷體" w:eastAsia="標楷體"/>
                <w:color w:val="000000"/>
                <w:sz w:val="26"/>
                <w:szCs w:val="26"/>
              </w:rPr>
              <w:t>：</w:t>
            </w:r>
            <w:r>
              <w:rPr>
                <w:rFonts w:eastAsia="標楷體" w:ascii="標楷體" w:hAnsi="標楷體"/>
                <w:color w:val="000000"/>
                <w:sz w:val="26"/>
                <w:szCs w:val="26"/>
              </w:rPr>
              <w:t>(06)298-3073</w:t>
            </w:r>
          </w:p>
        </w:tc>
      </w:tr>
    </w:tbl>
    <w:p>
      <w:pPr>
        <w:pStyle w:val="Style17"/>
        <w:spacing w:lineRule="atLeast" w:line="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受理人</w:t>
      </w:r>
      <w:r>
        <w:rPr>
          <w:rFonts w:eastAsia="標楷體" w:ascii="標楷體" w:hAnsi="標楷體"/>
        </w:rPr>
        <w:t>:</w:t>
      </w:r>
    </w:p>
    <w:p>
      <w:pPr>
        <w:pStyle w:val="Style17"/>
        <w:spacing w:lineRule="atLeast" w:line="0"/>
        <w:rPr/>
      </w:pPr>
      <w:r>
        <w:rPr>
          <w:rStyle w:val="Style14"/>
          <w:rFonts w:eastAsia="標楷體" w:ascii="標楷體" w:hAnsi="標楷體"/>
        </w:rPr>
        <w:t>(</w:t>
      </w:r>
      <w:r>
        <w:rPr>
          <w:rStyle w:val="Style14"/>
          <w:rFonts w:ascii="標楷體" w:hAnsi="標楷體" w:eastAsia="標楷體"/>
        </w:rPr>
        <w:t>請</w:t>
      </w:r>
      <w:r>
        <w:rPr>
          <w:rStyle w:val="Style14"/>
          <w:rFonts w:ascii="標楷體" w:hAnsi="標楷體" w:eastAsia="標楷體"/>
          <w:b/>
        </w:rPr>
        <w:t>確認</w:t>
      </w:r>
      <w:r>
        <w:rPr>
          <w:rStyle w:val="Style14"/>
          <w:rFonts w:ascii="標楷體" w:hAnsi="標楷體" w:eastAsia="標楷體"/>
        </w:rPr>
        <w:t>附上相關佐證資料再行受理</w:t>
      </w:r>
      <w:r>
        <w:rPr>
          <w:rStyle w:val="Style14"/>
          <w:rFonts w:eastAsia="標楷體" w:ascii="標楷體" w:hAnsi="標楷體"/>
        </w:rPr>
        <w:t>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  <w:font w:name="微軟正黑體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qFormat/>
    <w:rPr>
      <w:kern w:val="2"/>
    </w:rPr>
  </w:style>
  <w:style w:type="character" w:styleId="Style16">
    <w:name w:val="頁尾 字元"/>
    <w:qFormat/>
    <w:rPr>
      <w:kern w:val="2"/>
    </w:rPr>
  </w:style>
  <w:style w:type="character" w:styleId="WWCharLFO1LVL1">
    <w:name w:val="WW_CharLFO1LVL1"/>
    <w:qFormat/>
    <w:rPr>
      <w:b w:val="false"/>
      <w:sz w:val="24"/>
      <w:szCs w:val="24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8">
    <w:name w:val="註解方塊文字"/>
    <w:basedOn w:val="Style17"/>
    <w:qFormat/>
    <w:pPr>
      <w:suppressAutoHyphens w:val="true"/>
    </w:pPr>
    <w:rPr>
      <w:rFonts w:ascii="Arial" w:hAnsi="Arial"/>
      <w:sz w:val="18"/>
      <w:szCs w:val="18"/>
    </w:rPr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清單段落"/>
    <w:basedOn w:val="Style17"/>
    <w:qFormat/>
    <w:pPr>
      <w:tabs>
        <w:tab w:val="clear" w:pos="480"/>
      </w:tabs>
      <w:suppressAutoHyphens w:val="true"/>
      <w:ind w:left="480" w:hanging="0"/>
    </w:pPr>
    <w:rPr/>
  </w:style>
  <w:style w:type="paragraph" w:styleId="Style23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LibreOffice/7.2.5.2$Windows_X86_64 LibreOffice_project/499f9727c189e6ef3471021d6132d4c694f357e5</Application>
  <AppVersion>15.0000</AppVersion>
  <Pages>2</Pages>
  <Words>191</Words>
  <Characters>1093</Characters>
  <CharactersWithSpaces>1282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2020-05-05T03:12:00Z</dcterms:created>
  <dc:creator>user</dc:creator>
  <dc:description/>
  <dc:language>zh-TW</dc:language>
  <cp:lastModifiedBy>user</cp:lastModifiedBy>
  <cp:lastPrinted>2022-03-18T07:07:00Z</cp:lastPrinted>
  <dcterms:modified xsi:type="dcterms:W3CDTF">2022-03-18T07:07:00Z</dcterms:modified>
  <cp:revision>16</cp:revision>
  <dc:subject/>
  <dc:title>嘉義市政府勞資爭議調解申請書</dc:title>
</cp:coreProperties>
</file>